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E4D" w:rsidRPr="008E3E4D" w:rsidRDefault="008E3E4D" w:rsidP="008E3E4D">
      <w:pPr>
        <w:spacing w:before="100" w:beforeAutospacing="1" w:after="100" w:afterAutospacing="1" w:line="240" w:lineRule="auto"/>
        <w:jc w:val="center"/>
        <w:outlineLvl w:val="1"/>
        <w:rPr>
          <w:rFonts w:eastAsia="Times New Roman" w:cstheme="minorHAnsi"/>
          <w:b/>
          <w:bCs/>
          <w:sz w:val="28"/>
          <w:szCs w:val="36"/>
        </w:rPr>
      </w:pPr>
      <w:r w:rsidRPr="008E3E4D">
        <w:rPr>
          <w:rFonts w:eastAsia="Times New Roman" w:cstheme="minorHAnsi"/>
          <w:b/>
          <w:bCs/>
          <w:sz w:val="28"/>
          <w:szCs w:val="36"/>
        </w:rPr>
        <w:t xml:space="preserve">Is this Research? </w:t>
      </w:r>
    </w:p>
    <w:p w:rsidR="008E3E4D" w:rsidRPr="008E3E4D" w:rsidRDefault="008E3E4D" w:rsidP="008E3E4D">
      <w:pPr>
        <w:spacing w:before="100" w:beforeAutospacing="1" w:after="100" w:afterAutospacing="1" w:line="240" w:lineRule="auto"/>
        <w:rPr>
          <w:rFonts w:eastAsia="Times New Roman" w:cstheme="minorHAnsi"/>
          <w:sz w:val="24"/>
          <w:szCs w:val="24"/>
        </w:rPr>
      </w:pPr>
      <w:r w:rsidRPr="008E3E4D">
        <w:rPr>
          <w:rFonts w:eastAsia="Times New Roman" w:cstheme="minorHAnsi"/>
          <w:sz w:val="24"/>
          <w:szCs w:val="24"/>
        </w:rPr>
        <w:t xml:space="preserve">Research is defined as a systematic investigation involving human subjects, including research development, testing, and evaluation, designed to develop or contribute to generalizable knowledge. “Human Subjects” are living individuals about whom investigators (whether professional or student) conducting research </w:t>
      </w:r>
      <w:proofErr w:type="gramStart"/>
      <w:r w:rsidRPr="008E3E4D">
        <w:rPr>
          <w:rFonts w:eastAsia="Times New Roman" w:cstheme="minorHAnsi"/>
          <w:sz w:val="24"/>
          <w:szCs w:val="24"/>
        </w:rPr>
        <w:t>are</w:t>
      </w:r>
      <w:proofErr w:type="gramEnd"/>
      <w:r w:rsidRPr="008E3E4D">
        <w:rPr>
          <w:rFonts w:eastAsia="Times New Roman" w:cstheme="minorHAnsi"/>
          <w:sz w:val="24"/>
          <w:szCs w:val="24"/>
        </w:rPr>
        <w:t xml:space="preserve">: </w:t>
      </w:r>
    </w:p>
    <w:p w:rsidR="008E3E4D" w:rsidRPr="008E3E4D" w:rsidRDefault="008E3E4D" w:rsidP="008E3E4D">
      <w:pPr>
        <w:numPr>
          <w:ilvl w:val="0"/>
          <w:numId w:val="1"/>
        </w:numPr>
        <w:spacing w:before="100" w:beforeAutospacing="1" w:after="100" w:afterAutospacing="1" w:line="240" w:lineRule="auto"/>
        <w:rPr>
          <w:rFonts w:eastAsia="Times New Roman" w:cstheme="minorHAnsi"/>
          <w:sz w:val="24"/>
          <w:szCs w:val="24"/>
        </w:rPr>
      </w:pPr>
      <w:r w:rsidRPr="008E3E4D">
        <w:rPr>
          <w:rFonts w:eastAsia="Times New Roman" w:cstheme="minorHAnsi"/>
          <w:sz w:val="24"/>
          <w:szCs w:val="24"/>
        </w:rPr>
        <w:t xml:space="preserve">Obtaining information or bio specimens through intervention or interaction with the individual, and uses, studies, or analyzes the information or bio specimens; </w:t>
      </w:r>
    </w:p>
    <w:p w:rsidR="008E3E4D" w:rsidRDefault="008E3E4D" w:rsidP="008E3E4D">
      <w:pPr>
        <w:numPr>
          <w:ilvl w:val="0"/>
          <w:numId w:val="1"/>
        </w:numPr>
        <w:spacing w:before="100" w:beforeAutospacing="1" w:after="100" w:afterAutospacing="1" w:line="240" w:lineRule="auto"/>
        <w:rPr>
          <w:rFonts w:eastAsia="Times New Roman" w:cstheme="minorHAnsi"/>
          <w:sz w:val="24"/>
          <w:szCs w:val="24"/>
        </w:rPr>
      </w:pPr>
      <w:r w:rsidRPr="008E3E4D">
        <w:rPr>
          <w:rFonts w:eastAsia="Times New Roman" w:cstheme="minorHAnsi"/>
          <w:sz w:val="24"/>
          <w:szCs w:val="24"/>
        </w:rPr>
        <w:t>Obtaining, using, studying, analyzing, or generating identifiable private information or ident</w:t>
      </w:r>
      <w:r>
        <w:rPr>
          <w:rFonts w:eastAsia="Times New Roman" w:cstheme="minorHAnsi"/>
          <w:sz w:val="24"/>
          <w:szCs w:val="24"/>
        </w:rPr>
        <w:t xml:space="preserve">ifiable bio specimens. </w:t>
      </w:r>
    </w:p>
    <w:p w:rsidR="008E3E4D" w:rsidRPr="008E3E4D" w:rsidRDefault="008E3E4D" w:rsidP="008E3E4D">
      <w:pPr>
        <w:spacing w:before="100" w:beforeAutospacing="1" w:after="100" w:afterAutospacing="1" w:line="240" w:lineRule="auto"/>
        <w:rPr>
          <w:rFonts w:eastAsia="Times New Roman" w:cstheme="minorHAnsi"/>
          <w:sz w:val="24"/>
          <w:szCs w:val="24"/>
        </w:rPr>
      </w:pPr>
      <w:r w:rsidRPr="008E3E4D">
        <w:rPr>
          <w:rFonts w:eastAsia="Times New Roman" w:cstheme="minorHAnsi"/>
          <w:sz w:val="24"/>
          <w:szCs w:val="24"/>
        </w:rPr>
        <w:t>Click</w:t>
      </w:r>
      <w:r>
        <w:rPr>
          <w:rFonts w:eastAsia="Times New Roman" w:cstheme="minorHAnsi"/>
          <w:sz w:val="24"/>
          <w:szCs w:val="24"/>
        </w:rPr>
        <w:t xml:space="preserve"> </w:t>
      </w:r>
      <w:hyperlink r:id="rId6" w:tgtFrame="_blank" w:history="1">
        <w:r w:rsidRPr="008E3E4D">
          <w:rPr>
            <w:rFonts w:eastAsia="Times New Roman" w:cstheme="minorHAnsi"/>
            <w:color w:val="0000FF"/>
            <w:sz w:val="24"/>
            <w:szCs w:val="24"/>
            <w:u w:val="single"/>
          </w:rPr>
          <w:t>here</w:t>
        </w:r>
      </w:hyperlink>
      <w:r w:rsidRPr="008E3E4D">
        <w:rPr>
          <w:rFonts w:eastAsia="Times New Roman" w:cstheme="minorHAnsi"/>
          <w:sz w:val="24"/>
          <w:szCs w:val="24"/>
        </w:rPr>
        <w:t xml:space="preserve"> to use the OHRP Human Subjects Decision tree as a helpful tool. Still not sure if what you are doing is considered Human Subjects Research? Contact us at </w:t>
      </w:r>
      <w:hyperlink r:id="rId7" w:history="1">
        <w:r w:rsidRPr="008E3E4D">
          <w:rPr>
            <w:rFonts w:eastAsia="Times New Roman" w:cstheme="minorHAnsi"/>
            <w:color w:val="0000FF"/>
            <w:sz w:val="24"/>
            <w:szCs w:val="24"/>
            <w:u w:val="single"/>
          </w:rPr>
          <w:t>research@DignityHealth.org</w:t>
        </w:r>
      </w:hyperlink>
      <w:r w:rsidRPr="008E3E4D">
        <w:rPr>
          <w:rFonts w:eastAsia="Times New Roman" w:cstheme="minorHAnsi"/>
          <w:sz w:val="24"/>
          <w:szCs w:val="24"/>
        </w:rPr>
        <w:t xml:space="preserve"> and we can help! </w:t>
      </w:r>
    </w:p>
    <w:p w:rsidR="003F6AB8" w:rsidRDefault="008E3E4D">
      <w:bookmarkStart w:id="0" w:name="_GoBack"/>
      <w:bookmarkEnd w:id="0"/>
    </w:p>
    <w:sectPr w:rsidR="003F6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D547D"/>
    <w:multiLevelType w:val="multilevel"/>
    <w:tmpl w:val="20DC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E4D"/>
    <w:rsid w:val="003C1144"/>
    <w:rsid w:val="00456A5F"/>
    <w:rsid w:val="008E3E4D"/>
    <w:rsid w:val="00F12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esearch@DignityHealt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hs.gov/ohrp/regulations-and-policy/decision-charts/index.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Dignity Health</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Masoner-Gould, Naomi - SAC</dc:creator>
  <cp:lastModifiedBy>Masoner-Gould, Naomi - SAC</cp:lastModifiedBy>
  <cp:revision>1</cp:revision>
  <dcterms:created xsi:type="dcterms:W3CDTF">2019-02-05T21:03:00Z</dcterms:created>
  <dcterms:modified xsi:type="dcterms:W3CDTF">2019-02-05T21:04:00Z</dcterms:modified>
</cp:coreProperties>
</file>